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2" w:rsidRPr="00E517F2" w:rsidRDefault="00E517F2" w:rsidP="00E517F2">
      <w:pPr>
        <w:spacing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r w:rsidRPr="00E517F2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Показатели доступности и качества медицинской помощи</w:t>
      </w:r>
    </w:p>
    <w:p w:rsidR="00E517F2" w:rsidRPr="00E517F2" w:rsidRDefault="00E517F2" w:rsidP="00E517F2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r w:rsidRPr="00E517F2">
        <w:rPr>
          <w:rFonts w:ascii="inherit" w:eastAsia="Times New Roman" w:hAnsi="inherit" w:cs="Helvetica"/>
          <w:b/>
          <w:bCs/>
          <w:color w:val="444444"/>
          <w:kern w:val="36"/>
          <w:sz w:val="47"/>
        </w:rPr>
        <w:t>Критерии доступности и качества медицинской помощи</w:t>
      </w:r>
    </w:p>
    <w:p w:rsidR="00E517F2" w:rsidRPr="00E517F2" w:rsidRDefault="00E517F2" w:rsidP="00E517F2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hyperlink r:id="rId4" w:history="1">
        <w:r w:rsidRPr="00E517F2">
          <w:rPr>
            <w:rFonts w:ascii="inherit" w:eastAsia="Times New Roman" w:hAnsi="inherit" w:cs="Helvetica"/>
            <w:b/>
            <w:bCs/>
            <w:color w:val="265E15"/>
            <w:kern w:val="36"/>
            <w:sz w:val="47"/>
          </w:rPr>
          <w:t>Постановление Правительства Республики Мордовия от 29 декабря 2017 г. N 703 «О Республиканской территориальной программе государственных гарантий бесплатного оказания населению Республики Мордовия медицинской помощи на 2018 год и на плановый период 2019 и 2020 годов»</w:t>
        </w:r>
      </w:hyperlink>
    </w:p>
    <w:p w:rsidR="00E517F2" w:rsidRPr="00E517F2" w:rsidRDefault="00E517F2" w:rsidP="00E517F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30"/>
          <w:szCs w:val="30"/>
        </w:rPr>
      </w:pPr>
      <w:r w:rsidRPr="00E517F2">
        <w:rPr>
          <w:rFonts w:ascii="inherit" w:eastAsia="Times New Roman" w:hAnsi="inherit" w:cs="Helvetica"/>
          <w:color w:val="444444"/>
          <w:sz w:val="30"/>
          <w:szCs w:val="30"/>
        </w:rPr>
        <w:t> </w:t>
      </w:r>
    </w:p>
    <w:p w:rsidR="00E517F2" w:rsidRPr="00E517F2" w:rsidRDefault="00E517F2" w:rsidP="00E517F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30"/>
          <w:szCs w:val="30"/>
        </w:rPr>
      </w:pPr>
      <w:r w:rsidRPr="00E517F2">
        <w:rPr>
          <w:rFonts w:ascii="inherit" w:eastAsia="Times New Roman" w:hAnsi="inherit" w:cs="Helvetica"/>
          <w:color w:val="444444"/>
          <w:sz w:val="30"/>
          <w:szCs w:val="30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показателей (таблица).</w:t>
      </w:r>
    </w:p>
    <w:p w:rsidR="00E517F2" w:rsidRPr="00E517F2" w:rsidRDefault="00E517F2" w:rsidP="00E517F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30"/>
          <w:szCs w:val="30"/>
        </w:rPr>
      </w:pPr>
      <w:r w:rsidRPr="00E517F2">
        <w:rPr>
          <w:rFonts w:ascii="inherit" w:eastAsia="Times New Roman" w:hAnsi="inherit" w:cs="Helvetica"/>
          <w:color w:val="444444"/>
          <w:sz w:val="30"/>
          <w:szCs w:val="30"/>
        </w:rPr>
        <w:t> </w:t>
      </w:r>
    </w:p>
    <w:p w:rsidR="00E517F2" w:rsidRPr="00E517F2" w:rsidRDefault="00E517F2" w:rsidP="00E517F2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r w:rsidRPr="00E517F2">
        <w:rPr>
          <w:rFonts w:ascii="inherit" w:eastAsia="Times New Roman" w:hAnsi="inherit" w:cs="Helvetica"/>
          <w:b/>
          <w:bCs/>
          <w:color w:val="444444"/>
          <w:kern w:val="36"/>
          <w:sz w:val="47"/>
        </w:rPr>
        <w:t>Таблица 1 «Целевые значения критериев качества медицинской помощи»</w:t>
      </w:r>
    </w:p>
    <w:tbl>
      <w:tblPr>
        <w:tblW w:w="1330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310"/>
        <w:gridCol w:w="1993"/>
        <w:gridCol w:w="1993"/>
        <w:gridCol w:w="2008"/>
      </w:tblGrid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Критерии качества медицинской помощи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2017 год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2018 год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2019 год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Удовлетворенность населения медицинской помощью (процентов от числа опрошенных):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50,1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50,3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50,4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городского населения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52,2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52,4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52,5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сельского населения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48,0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48,2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48,3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умерших</w:t>
            </w:r>
            <w:proofErr w:type="gram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в трудоспособном возрасте на дому в общем количестве умерших в трудоспособном </w:t>
            </w: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lastRenderedPageBreak/>
              <w:t>возрасте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lastRenderedPageBreak/>
              <w:t>57,0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56,0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55,0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lastRenderedPageBreak/>
              <w:t>Смертность населения в трудоспособном возрасте (число умерших в трудоспособном возрасте на 100 тыс. человек населения)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512,0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511,0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510,0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Материнская смертность (на 100 тыс. человек, родившихся живыми)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13,0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13,0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13,0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Младенческая смертность (на 1000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родившихся</w:t>
            </w:r>
            <w:proofErr w:type="gram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живыми):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7,2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7,0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7,0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городского населения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5,5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5,4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5,4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сельского населения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10,9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10,6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10,6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умерших</w:t>
            </w:r>
            <w:proofErr w:type="gram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11,0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10,5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Смертность детей в возрасте 0 — 4 лет (на 100 тыс. человек населения соответствующего возраста)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113,8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113,0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112,5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умерших в возрасте 0 — 4 лет на дому в общем количестве умерших в возрасте 0 — 4 лет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17,4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17,0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16,8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Смертность детей в возрасте 0 — 17 лет (на 100 тыс. человек населения соответствующего возраста)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69,0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68,0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68,0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умерших в возрасте 0 — 17 лет на дому в общем количестве умерших в возрасте 0 — 17 лет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37,0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35,0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34,0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52,8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53,2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53,9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2,0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1,8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1,6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lastRenderedPageBreak/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54,3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55,1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55,9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пациентов с инфарктом миокарда, госпитализированных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в первые</w:t>
            </w:r>
            <w:proofErr w:type="gram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0,24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0,25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0,26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тромболитическая</w:t>
            </w:r>
            <w:proofErr w:type="spell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0,25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0,26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0,26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стентирование</w:t>
            </w:r>
            <w:proofErr w:type="spell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0,25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0,26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0,27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проведен</w:t>
            </w:r>
            <w:proofErr w:type="gram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</w:t>
            </w:r>
            <w:proofErr w:type="spell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тромболизис</w:t>
            </w:r>
            <w:proofErr w:type="spell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0,093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0,096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0,099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в первые</w:t>
            </w:r>
            <w:proofErr w:type="gram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0,38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0,39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0,40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тромболитическая</w:t>
            </w:r>
            <w:proofErr w:type="spell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терапия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в первые</w:t>
            </w:r>
            <w:proofErr w:type="gramEnd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0,05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0,051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0,0552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22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lastRenderedPageBreak/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</w:t>
            </w:r>
          </w:p>
        </w:tc>
        <w:tc>
          <w:tcPr>
            <w:tcW w:w="141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</w:t>
            </w:r>
          </w:p>
        </w:tc>
      </w:tr>
    </w:tbl>
    <w:p w:rsidR="00E517F2" w:rsidRPr="00E517F2" w:rsidRDefault="00E517F2" w:rsidP="00E517F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30"/>
          <w:szCs w:val="30"/>
        </w:rPr>
      </w:pPr>
      <w:r w:rsidRPr="00E517F2">
        <w:rPr>
          <w:rFonts w:ascii="inherit" w:eastAsia="Times New Roman" w:hAnsi="inherit" w:cs="Helvetica"/>
          <w:color w:val="444444"/>
          <w:sz w:val="30"/>
          <w:szCs w:val="30"/>
        </w:rPr>
        <w:t> </w:t>
      </w:r>
    </w:p>
    <w:p w:rsidR="00E517F2" w:rsidRPr="00E517F2" w:rsidRDefault="00E517F2" w:rsidP="00E517F2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r w:rsidRPr="00E517F2">
        <w:rPr>
          <w:rFonts w:ascii="inherit" w:eastAsia="Times New Roman" w:hAnsi="inherit" w:cs="Helvetica"/>
          <w:b/>
          <w:bCs/>
          <w:color w:val="444444"/>
          <w:kern w:val="36"/>
          <w:sz w:val="47"/>
        </w:rPr>
        <w:t>Таблица 2 «Целевые значения критериев доступности медицинской помощи»</w:t>
      </w:r>
    </w:p>
    <w:p w:rsidR="00E517F2" w:rsidRPr="00E517F2" w:rsidRDefault="00E517F2" w:rsidP="00E517F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30"/>
          <w:szCs w:val="30"/>
        </w:rPr>
      </w:pPr>
      <w:r w:rsidRPr="00E517F2">
        <w:rPr>
          <w:rFonts w:ascii="inherit" w:eastAsia="Times New Roman" w:hAnsi="inherit" w:cs="Helvetica"/>
          <w:color w:val="444444"/>
          <w:sz w:val="30"/>
          <w:szCs w:val="30"/>
        </w:rPr>
        <w:t> </w:t>
      </w:r>
    </w:p>
    <w:tbl>
      <w:tblPr>
        <w:tblW w:w="1330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319"/>
        <w:gridCol w:w="1990"/>
        <w:gridCol w:w="1990"/>
        <w:gridCol w:w="2005"/>
      </w:tblGrid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Критерии доступности медицинской помощи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2017 год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2018 год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2019 год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Обеспеченность населения врачами (на 10 тыс. человек населения, включая городское и сельское население):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43,4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41,4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41,4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в амбулаторных условиях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26,2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25,0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25,0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в стационарных условиях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16,6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15,8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15,8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Обеспеченность населения средним медицинским персоналом (на 10 тыс. человек населения, включая городское и сельское население):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103,6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107,6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107,6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в амбулаторных условиях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50,5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52,4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52,4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в стационарных условиях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50,3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52,3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52,3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расходов на оказание медицинской помощи в условиях дневных стационаров от всех расходов на территориальную программу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7,8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8,1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8,1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 xml:space="preserve">Доля расходов </w:t>
            </w:r>
            <w:proofErr w:type="gramStart"/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на оказание медицинской помощи в амбулаторных условиях в неотложной форме от всех расходов на территориальную программу</w:t>
            </w:r>
            <w:proofErr w:type="gramEnd"/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2,4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2,6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2,6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охвата профилактическими медицинскими осмотрами детей: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95,0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95,3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95,6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lastRenderedPageBreak/>
              <w:t>городского населения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96,2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96,8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97,0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сельского населения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95,3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95,5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95,8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18,0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19,0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20,0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206,3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206,2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206,1</w:t>
            </w:r>
          </w:p>
        </w:tc>
      </w:tr>
      <w:tr w:rsidR="00E517F2" w:rsidRPr="00E517F2" w:rsidTr="00E517F2">
        <w:trPr>
          <w:tblCellSpacing w:w="15" w:type="dxa"/>
        </w:trPr>
        <w:tc>
          <w:tcPr>
            <w:tcW w:w="517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45,9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41,23</w:t>
            </w:r>
          </w:p>
        </w:tc>
        <w:tc>
          <w:tcPr>
            <w:tcW w:w="139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E517F2" w:rsidRPr="00E517F2" w:rsidRDefault="00E517F2" w:rsidP="00E517F2">
            <w:pPr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E517F2">
              <w:rPr>
                <w:rFonts w:ascii="inherit" w:eastAsia="Times New Roman" w:hAnsi="inherit" w:cs="Times New Roman"/>
                <w:sz w:val="30"/>
                <w:szCs w:val="30"/>
              </w:rPr>
              <w:t>37,5</w:t>
            </w:r>
          </w:p>
        </w:tc>
      </w:tr>
    </w:tbl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517F2"/>
    <w:rsid w:val="00083D34"/>
    <w:rsid w:val="001E7CE1"/>
    <w:rsid w:val="00AE6514"/>
    <w:rsid w:val="00E517F2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E517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17F2"/>
    <w:rPr>
      <w:b/>
      <w:bCs/>
    </w:rPr>
  </w:style>
  <w:style w:type="character" w:styleId="a4">
    <w:name w:val="Hyperlink"/>
    <w:basedOn w:val="a0"/>
    <w:uiPriority w:val="99"/>
    <w:semiHidden/>
    <w:unhideWhenUsed/>
    <w:rsid w:val="00E517F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7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2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c13.ru/wp-content/uploads/2018/02/normdocs-rasp2782-2017_pzhnv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2018-05-07T08:48:00Z</dcterms:created>
  <dcterms:modified xsi:type="dcterms:W3CDTF">2018-05-07T08:49:00Z</dcterms:modified>
</cp:coreProperties>
</file>