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95" w:rsidRPr="00977795" w:rsidRDefault="00977795" w:rsidP="00977795">
      <w:pPr>
        <w:shd w:val="clear" w:color="auto" w:fill="FFFFFF"/>
        <w:spacing w:after="300"/>
        <w:outlineLvl w:val="0"/>
        <w:rPr>
          <w:rFonts w:ascii="Arial" w:eastAsia="Times New Roman" w:hAnsi="Arial" w:cs="Arial"/>
          <w:b/>
          <w:bCs/>
          <w:caps/>
          <w:color w:val="5C5E63"/>
          <w:kern w:val="36"/>
        </w:rPr>
      </w:pPr>
      <w:r w:rsidRPr="00977795">
        <w:rPr>
          <w:rFonts w:ascii="Arial" w:eastAsia="Times New Roman" w:hAnsi="Arial" w:cs="Arial"/>
          <w:b/>
          <w:bCs/>
          <w:caps/>
          <w:color w:val="5C5E63"/>
          <w:kern w:val="36"/>
        </w:rPr>
        <w:t>СВЕТЛАНА ГЛУХОВСКАЯ: «ФОРМИРОВАНИЕ ЗДОРОВОГО ОБРАЗА ЖИЗНИ – ОСНОВА МЕДИЦИНСКОЙ ПРОФИЛАКТИКИ»</w:t>
      </w:r>
    </w:p>
    <w:p w:rsidR="00977795" w:rsidRPr="00977795" w:rsidRDefault="00977795" w:rsidP="00977795">
      <w:pPr>
        <w:shd w:val="clear" w:color="auto" w:fill="FFFFFF"/>
        <w:rPr>
          <w:rFonts w:ascii="Arial" w:eastAsia="Times New Roman" w:hAnsi="Arial" w:cs="Arial"/>
          <w:color w:val="212121"/>
          <w:sz w:val="21"/>
          <w:szCs w:val="21"/>
        </w:rPr>
      </w:pPr>
      <w:r>
        <w:rPr>
          <w:rFonts w:ascii="Arial" w:eastAsia="Times New Roman" w:hAnsi="Arial" w:cs="Arial"/>
          <w:noProof/>
          <w:color w:val="212121"/>
          <w:sz w:val="21"/>
          <w:szCs w:val="21"/>
        </w:rPr>
        <w:drawing>
          <wp:inline distT="0" distB="0" distL="0" distR="0">
            <wp:extent cx="2867025" cy="2857500"/>
            <wp:effectExtent l="19050" t="0" r="9525" b="0"/>
            <wp:docPr id="1" name="Рисунок 1" descr="Светлана Глуховская: «Формирование здорового образа жизни – основа медицинской профилакт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тлана Глуховская: «Формирование здорового образа жизни – основа медицинской профилактики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95" w:rsidRPr="00977795" w:rsidRDefault="00977795" w:rsidP="00977795">
      <w:pPr>
        <w:shd w:val="clear" w:color="auto" w:fill="FFFFFF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i/>
          <w:iCs/>
          <w:color w:val="797C84"/>
          <w:sz w:val="21"/>
          <w:szCs w:val="21"/>
        </w:rPr>
        <w:t>14 октября 2016 года, 15:02</w:t>
      </w:r>
    </w:p>
    <w:p w:rsidR="00977795" w:rsidRPr="00977795" w:rsidRDefault="00977795" w:rsidP="00977795">
      <w:pPr>
        <w:numPr>
          <w:ilvl w:val="0"/>
          <w:numId w:val="1"/>
        </w:numPr>
        <w:shd w:val="clear" w:color="auto" w:fill="FFFFFF"/>
        <w:ind w:left="90"/>
        <w:rPr>
          <w:rFonts w:ascii="Arial" w:eastAsia="Times New Roman" w:hAnsi="Arial" w:cs="Arial"/>
          <w:i/>
          <w:iCs/>
          <w:color w:val="212121"/>
          <w:sz w:val="17"/>
          <w:szCs w:val="17"/>
        </w:rPr>
      </w:pPr>
      <w:hyperlink r:id="rId6" w:anchor="print" w:tgtFrame="_blank" w:history="1">
        <w:r w:rsidRPr="00977795">
          <w:rPr>
            <w:rFonts w:ascii="Arial" w:eastAsia="Times New Roman" w:hAnsi="Arial" w:cs="Arial"/>
            <w:i/>
            <w:iCs/>
            <w:color w:val="0C4DA2"/>
            <w:sz w:val="17"/>
            <w:u w:val="single"/>
          </w:rPr>
          <w:t>Распечатать</w:t>
        </w:r>
      </w:hyperlink>
    </w:p>
    <w:p w:rsidR="00977795" w:rsidRPr="00977795" w:rsidRDefault="00977795" w:rsidP="00977795">
      <w:pPr>
        <w:shd w:val="clear" w:color="auto" w:fill="FFFFFF"/>
        <w:rPr>
          <w:rFonts w:ascii="Arial" w:eastAsia="Times New Roman" w:hAnsi="Arial" w:cs="Arial"/>
          <w:color w:val="212121"/>
          <w:sz w:val="21"/>
          <w:szCs w:val="21"/>
        </w:rPr>
      </w:pPr>
      <w:hyperlink r:id="rId7" w:history="1">
        <w:r w:rsidRPr="00977795">
          <w:rPr>
            <w:rFonts w:ascii="Arial" w:eastAsia="Times New Roman" w:hAnsi="Arial" w:cs="Arial"/>
            <w:color w:val="0C4DA2"/>
            <w:sz w:val="21"/>
            <w:u w:val="single"/>
          </w:rPr>
          <w:t>Класс!</w:t>
        </w:r>
      </w:hyperlink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b/>
          <w:bCs/>
          <w:color w:val="212121"/>
          <w:sz w:val="21"/>
          <w:szCs w:val="21"/>
        </w:rPr>
        <w:t xml:space="preserve">Все больше россиян в вопросе заботы о здоровье переходят от слов к делу. С 2013 года диспансеризацию в поликлиниках по месту жительства прошли уже более 75 </w:t>
      </w:r>
      <w:proofErr w:type="spellStart"/>
      <w:proofErr w:type="gramStart"/>
      <w:r w:rsidRPr="00977795">
        <w:rPr>
          <w:rFonts w:ascii="Arial" w:eastAsia="Times New Roman" w:hAnsi="Arial" w:cs="Arial"/>
          <w:b/>
          <w:bCs/>
          <w:color w:val="212121"/>
          <w:sz w:val="21"/>
          <w:szCs w:val="21"/>
        </w:rPr>
        <w:t>млн</w:t>
      </w:r>
      <w:proofErr w:type="spellEnd"/>
      <w:proofErr w:type="gramEnd"/>
      <w:r w:rsidRPr="00977795">
        <w:rPr>
          <w:rFonts w:ascii="Arial" w:eastAsia="Times New Roman" w:hAnsi="Arial" w:cs="Arial"/>
          <w:b/>
          <w:bCs/>
          <w:color w:val="212121"/>
          <w:sz w:val="21"/>
          <w:szCs w:val="21"/>
        </w:rPr>
        <w:t xml:space="preserve"> граждан. Многие для того, чтобы оценить базовые показатели состояния своего организма и выявить факторы риска развития неинфекционных заболеваний,  обращаются в Центры здоровья, созданные во всех регионах России. Тенденция к повышению ответственности граждан не может не радовать. «Врач должен заниматься просвещением, а трудиться над обретением своего здоровья должен сам человек», — приводит слова знаменитого древнегреческого врача Гиппократа заслуженный работник здравоохранения РФ, главный специалист по медицинской профилактике Уральского федерального округа и министерства здравоохранения Свердловской области Светлана </w:t>
      </w:r>
      <w:proofErr w:type="spellStart"/>
      <w:r w:rsidRPr="00977795">
        <w:rPr>
          <w:rFonts w:ascii="Arial" w:eastAsia="Times New Roman" w:hAnsi="Arial" w:cs="Arial"/>
          <w:b/>
          <w:bCs/>
          <w:color w:val="212121"/>
          <w:sz w:val="21"/>
          <w:szCs w:val="21"/>
        </w:rPr>
        <w:t>Глуховская</w:t>
      </w:r>
      <w:proofErr w:type="spellEnd"/>
      <w:r w:rsidRPr="00977795">
        <w:rPr>
          <w:rFonts w:ascii="Arial" w:eastAsia="Times New Roman" w:hAnsi="Arial" w:cs="Arial"/>
          <w:b/>
          <w:bCs/>
          <w:color w:val="212121"/>
          <w:sz w:val="21"/>
          <w:szCs w:val="21"/>
        </w:rPr>
        <w:t>. Она рассказала о том, как региональные медицинские учреждения и ведомства совместно с другими организациями помогают россиянам сохранить и укрепить здоровье.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b/>
          <w:bCs/>
          <w:color w:val="212121"/>
          <w:sz w:val="21"/>
          <w:szCs w:val="21"/>
        </w:rPr>
        <w:t> 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b/>
          <w:bCs/>
          <w:color w:val="212121"/>
          <w:sz w:val="21"/>
          <w:szCs w:val="21"/>
        </w:rPr>
        <w:t>- Как строится система медицинской профилактики в вашем регионе?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— Она создана в соответствии с новым порядком, утвержденным Министерством здравоохранения </w:t>
      </w:r>
      <w:proofErr w:type="spell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Россий</w:t>
      </w:r>
      <w:proofErr w:type="gram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c</w:t>
      </w:r>
      <w:proofErr w:type="gramEnd"/>
      <w:r w:rsidRPr="00977795">
        <w:rPr>
          <w:rFonts w:ascii="Arial" w:eastAsia="Times New Roman" w:hAnsi="Arial" w:cs="Arial"/>
          <w:color w:val="212121"/>
          <w:sz w:val="21"/>
          <w:szCs w:val="21"/>
        </w:rPr>
        <w:t>кой</w:t>
      </w:r>
      <w:proofErr w:type="spell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Федерации. Специалисты, которые занимаются вопросами профилактики, работают во всех медицинских учреждениях первичного звена здравоохранения области. В поликлиниках, где обслуживаются более 20 тысяч человек, открыты отделения профилактики. Если в медицинском учреждении меньше пациентов, там действует кабинет медицинской профилактики.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Кроме того, на территории Свердловской области функционируют 19 взрослых и 6 детских Центров здоровья. Их задача — проведение скрининга, раннее выявление хронических неинфекционных заболеваний и факторов риска их возникновения. В первую очередь речь идет о четырех группах болезней, которые в совокупности являются причиной около 80% всех смертей: </w:t>
      </w:r>
      <w:proofErr w:type="spellStart"/>
      <w:proofErr w:type="gram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сердечно-сосудистые</w:t>
      </w:r>
      <w:proofErr w:type="spellEnd"/>
      <w:proofErr w:type="gram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, злокачественные новообразования, </w:t>
      </w:r>
      <w:proofErr w:type="spell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бронхо-легочные</w:t>
      </w:r>
      <w:proofErr w:type="spell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заболевания, а также сахарный диабет.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t>Также в нашем регионе действуют два крупных учреждения соответствующей направленности: Центр медицинской профилактики города Екатеринбурга и Свердловский областной центр медицинской профилактики, которым я руковожу 16 лет.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lastRenderedPageBreak/>
        <w:t>Мы вместе с врачами и средним медицинским персоналом плечом к плечу работаем на ниве профилактики. Основная задача, которую мы перед собой ставим: просвещать людей, обучать, направлять и мотивировать их к заботе о своем здоровье.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b/>
          <w:bCs/>
          <w:color w:val="212121"/>
          <w:sz w:val="21"/>
          <w:szCs w:val="21"/>
        </w:rPr>
        <w:t>- Что Вы считаете самым главным в вопросе профилактики хронических неинфекционных заболеваний?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t>— Принцип межведомственного взаимодействия. Надо отметить, что благодаря координирующей роли Министерства здравоохранения России и ГНИЦ профилактической медицины этот подход к профилактике во всех регионах России сегодня единый. Уральский федеральный округ и Свердловская область не исключение. Наш регион внес посильный вклад в формирование самой концепции профилактики ХНИЗ. Мы с гордостью вспоминаем 2014 год, когда в Екатеринбурге состоялось всероссийское совещание, которое проводила министр здравоохранения России Вероника Скворцова. Тогда перед нами была поставлена задача — создать единую региональную модель по профилактике неинфекционных заболеваний, где основным принципом является межведомственное взаимодействие.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t>Мы акцентировали внимание на оценке факторов риска развития заболеваний — для того, чтобы помочь человеку предупредить болезнь. В частности, мы обратили внимание на такие поведенческие факторы, как курение, злоупотребление алкоголем, нерациональное питание и многое другое. Все выводы специалистов были использованы Минздравом России при разработке очень важного документа — «Стратегии формирования здорового образа жизни населения, профилактики и контроля неинфекционных заболеваний до 2025 года». Документ был обсужден на круглых столах со специалистами разных заинтересованных ведомств и в ближайшее время должен быть внесен в Госдуму.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b/>
          <w:bCs/>
          <w:color w:val="212121"/>
          <w:sz w:val="21"/>
          <w:szCs w:val="21"/>
        </w:rPr>
        <w:t>- Как межотраслевое взаимодействие осуществляется в вашем регионе?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— В Свердловской области, так же как во всех регионах Уральского федерального округа, работает межведомственный координационный совет по профилактике хронических неинфекционных заболеваний и формированию здорового образа жизни. В совет входят все заинтересованные министерства и ведомства, в том числе общественные, и отдельно надо отметить </w:t>
      </w:r>
      <w:proofErr w:type="spell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пациентские</w:t>
      </w:r>
      <w:proofErr w:type="spell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организации, которые занимаются вопросами охраны здоровья и оказывают нам колоссальную поддержку. Заседания совета проводятся два раза в год, но его рабочая группа трудится в постоянном режиме. Руководит координационным советом первый заместитель председателя правительства Свердловской области Владимир Александрович Власов.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b/>
          <w:bCs/>
          <w:color w:val="212121"/>
          <w:sz w:val="21"/>
          <w:szCs w:val="21"/>
        </w:rPr>
        <w:t>- В области реализуется концепция единой профилактической среды. Расскажите об этом подробней.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— Формирование здорового образа жизни, действительно, требует создания единой профилактической среды. Мало научить человека вести здоровый образ жизни и заниматься профилактикой — надо предоставить ему для этого условия. В частности, повсеместно должны работать спортивные секции и бассейны. Или, например, курение, употребление алкоголя, </w:t>
      </w:r>
      <w:proofErr w:type="spell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фастфуд</w:t>
      </w:r>
      <w:proofErr w:type="spell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и другие нездоровые привычки не должны пропагандироваться в </w:t>
      </w:r>
      <w:proofErr w:type="spell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масс-медиа</w:t>
      </w:r>
      <w:proofErr w:type="spell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и культурной среде в широком смысле слова. Важно отметить и то, что здоровый образ жизни формируется в семье, а также </w:t>
      </w:r>
      <w:proofErr w:type="spell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вучреждениях</w:t>
      </w:r>
      <w:proofErr w:type="spell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образования, начиная от детского сада и заканчивая высшими учебными заведениями. Поэтому наша просветительская работа не ограничивается стенами медицинских учреждений, а направлена также на семью и образовательные организации. Так, в школах и детсадах проводятся физкультурные паузы, в расписании этих учреждений — три урока физкультуры в неделю. Также в школах дети пишут сочинения на тему «Мой полезный завтрак» или, например, «Моя семья ведет здоровый образ жизни. Так ли это?». Хорошо развито волонтерское движение школьников и студентов. Этим активно занимаются детские Центры здоровья, которые привлекают подростков для популяризации здорового образа жизни.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t>Мы хорошо понимаем, что к формированию такого образа жизни имеют отношение региональные власти, а также Министерство физической культуры, спорта и молодежной политики, Министерство культуры и Министерство социальной защиты населения, и взаимодействуем с ними.  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b/>
          <w:bCs/>
          <w:color w:val="212121"/>
          <w:sz w:val="21"/>
          <w:szCs w:val="21"/>
        </w:rPr>
        <w:lastRenderedPageBreak/>
        <w:t>- Вы можете привести примеры этого взаимодействия?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t>— Например, сейчас мы через Союз промышленников и предпринимателей Свердловской области обращаемся к работодателям, чтобы они предоставляли работнику день на прохождение диспансеризации. И они начали отпускать, хотя вопрос все еще требует решения на законодательном уровне.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t>Также в школах и других образовательных учреждениях мы регулярно проводим уроки здоровья. Кроме того, у нас уже восемь лет проходит Уральский конгресс по здоровому образу жизни, в котором принимают участие более 2 тысяч человек со всей России — медики, законодатели, представители органов исполнительной власти, педагоги, работники социальной сферы, спортсмены и т.д. На этом мероприятии мы подводим итоги международного студенческого конкурса «</w:t>
      </w:r>
      <w:proofErr w:type="spell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Здоровьесбережение</w:t>
      </w:r>
      <w:proofErr w:type="spell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в образовательном процессе», который проводит Уральский федеральный университет совместно со своими международными партнерами.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Организуются в области и массовые мероприятия профилактической направленности. Наиболее популярной является акция «Три тысячи шагов к здоровью». Дело в том, что по данным Всемирной организации здравоохранения, одним из факторов риска развития неинфекционных заболеваний является низкая физическая активность. Три тысячи шагов — тот минимум, который человек должен проходить в день. Поэтому в Екатеринбурге и других городах области разработаны маршруты, позволяющие пройти этот минимум. Одним из активных участников акции является город Кушва. Глава </w:t>
      </w:r>
      <w:proofErr w:type="spell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Кушвинского</w:t>
      </w:r>
      <w:proofErr w:type="spell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городского округа Новоселов С.В. был удостоен почетной возможности выступить на международной конференции в Москве и поделиться опытом, каким образом в таком маленьком городе удалось добиться хороших показателей по снижению смертности и заболеваемости.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b/>
          <w:bCs/>
          <w:color w:val="212121"/>
          <w:sz w:val="21"/>
          <w:szCs w:val="21"/>
        </w:rPr>
        <w:t>- Какие еще нездоровые привычки — факторы риска развития неинфекционных заболеваний Вы хотели бы отметить, и как в регионе с ними борются?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— Универсальный фактор риска — курение. И самое удивительное то, что этот фактор устранить легче всего. Для этого нужна воля самого человека и зачастую помощь врача. В Свердловской области этому фактору риска уделяется огромное внимание. Так, в течение девяти лет у нас работает уникальная технология — «Школа для желающих бросить курить». Сейчас на территории области работают 53 такие школы. Знакомиться с их опытом приезжали даже представители Всемирной организации здравоохранения. Технология была признана эффективной — через год не курят 36,5% обратившихся. Это очень высокие цифры. Кроме того, в каждом отделении или кабинете </w:t>
      </w:r>
      <w:proofErr w:type="spell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медпрофилактики</w:t>
      </w:r>
      <w:proofErr w:type="spell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мы оказываем помощь желающим </w:t>
      </w:r>
      <w:proofErr w:type="gram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бросить</w:t>
      </w:r>
      <w:proofErr w:type="gram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курить. Совершенно очевидно, что курящий медработник вряд ли будет хорошим помощником в этом вопросе. Поэтому мы совместно с общественной организацией Центром охраны здоровья студентов, который работает при Уральском медицинском университете, выиграли грант у Лиги здоровья наций, который называется «Медицина без табака». Это очень интересный проект, который дал возможности более чем полутора тысячам медработникам бесплатно и качественно бросить курить. Эффективность этого проекта тоже высокая — от курения отказались 29% его участников и 20% уже год как не курят. Кроме того, сейчас во многих лечебных учреждениях введена система поощрений для тех, кто бросил курить. У нас даже был реализован проект «Брось </w:t>
      </w:r>
      <w:proofErr w:type="gram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курить</w:t>
      </w:r>
      <w:proofErr w:type="gram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и выиграй», когда отказавшиеся от вредной привычки поощрялись путевкой в местный санаторий, денежными призами и подарками. Сейчас мы с коллегами — главными специалистами по медицинской профилактике  </w:t>
      </w:r>
      <w:proofErr w:type="spell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УрФО</w:t>
      </w:r>
      <w:proofErr w:type="spell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готовим проект «Мама не кури», который рассчитан на женщин фертильного возраста. Могу отметить и такие успешные наши кампании как «Брось курить, вставай на лыжи!» и «Марафон здоровья».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t>Еще один фактор риска — недостаточное потребление овощей и фруктов. Есть такое правило — чтобы питание считалось здоровым, надо потреблять пять порций овощей или фруктов ежедневно. Чтобы донести эту информацию до населения, в Екатеринбурге была проведена пиар-кампания, которая использовала принцип скрытой интриги. Вначале на </w:t>
      </w:r>
      <w:proofErr w:type="spell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билбордах</w:t>
      </w:r>
      <w:proofErr w:type="spell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в центре города появилась надпись «ЕЖЕДНЕВНО ПЯТЬ РАЗ», а через три месяца она была дополнена фразой «Ежедневно пять раз овощи и фрукты в твоей тарелке».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lastRenderedPageBreak/>
        <w:t xml:space="preserve">Важно отметить, что снижение качества жизни с возрастом связано не только с физическими недомоганиями, но со снижением у пожилых людей социальной роли, которую они играют в семье и обществе. Это утверждение явилось одним из выводов эпидемиологического исследования, которое наш областной центр медицинской профилактики провел совместно с кафедрой семейной медицины Уральского государственного медицинского университета. Учитывая это обстоятельство, повсеместно в Свердловской области были организованы клубы здоровья «50+», клубы компьютерной грамотности и социального туризма. Министерство социальной защиты совместно с медиками активно развивает не только клубную работу, но и привлечение людей пожилого возраста к просветительской деятельности. По такому же </w:t>
      </w:r>
      <w:proofErr w:type="gram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принципу</w:t>
      </w:r>
      <w:proofErr w:type="gram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как и среди молодежи — «равный обучает равного».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b/>
          <w:bCs/>
          <w:color w:val="212121"/>
          <w:sz w:val="21"/>
          <w:szCs w:val="21"/>
        </w:rPr>
        <w:t>- Но ведь существуют и биологические факторы риска. Расскажите о них?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t> - Диспансеризация, которая идет в России уже четыре года, нацелена на раннее выявление не только заболеваний, но и таких биологических факторов риска развития хронических неинфекционных заболеваний как повышенные артериальное давление, уровень холестерина и сахара крови, избыточная масса тела и ожирение.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В Свердловской области в последние годы лидируют болезни </w:t>
      </w:r>
      <w:proofErr w:type="spellStart"/>
      <w:proofErr w:type="gram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сердечно-сосудистой</w:t>
      </w:r>
      <w:proofErr w:type="spellEnd"/>
      <w:proofErr w:type="gram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системы. Чаще всего у пациентов выявляют артериальную гипертензию, избыточную массу тела и ожирение. Хочу сказать, что тонометр и весы — это приборы, которые должны быть в каждом доме. Даже если ты молод и у тебя никогда не было проблем с давлением, хотя бы раз в год нужно его измерять. Потому что повышенное артериальное давление может никак себя не проявлять. Человек, оказываясь на больничной койке с инсультом или инфарктом, задает вопрос себе или врачу: почему это случилось именно со мной, ведь у меня ничего не болело? Чаще всего причина кроется в хронически повышенном артериальном давлении. А всего-то надо было  регулярно измерять давление, обратиться вовремя к врачу и следовать его советам.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Серьезным фактором риска, на который мы не можем повлиять, является наследственность. Поэтому каждый культурный человек должен знать не только свое генеалогическое древо, но и быть осведомленным, по какой причине умирали в работоспособном возрасте его ближайшие родственники. Это касается не только </w:t>
      </w:r>
      <w:proofErr w:type="spellStart"/>
      <w:proofErr w:type="gram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сердечно-сосудистых</w:t>
      </w:r>
      <w:proofErr w:type="spellEnd"/>
      <w:proofErr w:type="gram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заболеваний, но и злокачественных новообразований. Для людей, входящих в группу риска, надо еще более тщательно соблюдать правила профилактики. Не подвергать кожу интенсивному загару, регулярно проходить </w:t>
      </w:r>
      <w:proofErr w:type="spell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онкоскрининг</w:t>
      </w:r>
      <w:proofErr w:type="spell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в рамках диспансеризации, который абсолютно бесплатный для людей любого возраста и построен на принципе доказательной медицины. Вообще, в том, что касается </w:t>
      </w:r>
      <w:proofErr w:type="spell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онкопатологии</w:t>
      </w:r>
      <w:proofErr w:type="spell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, у людей часто </w:t>
      </w:r>
      <w:proofErr w:type="spell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канцерофобия</w:t>
      </w:r>
      <w:proofErr w:type="spell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превалирует над реальной угрозой развития рака. И человек боится обследоваться и лечиться, убегает от официальной медицины к «народным целителям», тем самым отодвигая реальное спасение. Утверждаю, что уровень оказания медицинской помощи при злокачественных новообразованиях в Свердловской области крайне высок. Благодаря профилактике за последние три года резко снизилась так называемая «годичная летальность» (смерть от злокачественных новообразований в лечебном учреждении) и повысился показатель пятилетней выживаемости даже в случаях рака третьей и четвертой стадии.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b/>
          <w:bCs/>
          <w:color w:val="212121"/>
          <w:sz w:val="21"/>
          <w:szCs w:val="21"/>
        </w:rPr>
        <w:t>- Большая роль в системе профилактической медицины отведена Центрам здоровья. Они популярны у населения?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t>— </w:t>
      </w:r>
      <w:proofErr w:type="gram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В начале</w:t>
      </w:r>
      <w:proofErr w:type="gram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были не очень. Представьте ситуацию: сидит себе дома здоровый человек и думает «А не пойти ли мне обследоваться в больницу, пока ничего не болит?». Многим это казалось казуистикой. И думали, что Центры здоровья, открытые по всей России, не будут востребованы. Сегодня, </w:t>
      </w:r>
      <w:proofErr w:type="gram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по</w:t>
      </w:r>
      <w:proofErr w:type="gramEnd"/>
      <w:r w:rsidRPr="00977795">
        <w:rPr>
          <w:rFonts w:ascii="Arial" w:eastAsia="Times New Roman" w:hAnsi="Arial" w:cs="Arial"/>
          <w:color w:val="212121"/>
          <w:sz w:val="21"/>
          <w:szCs w:val="21"/>
        </w:rPr>
        <w:t> </w:t>
      </w:r>
      <w:proofErr w:type="gram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прошествии</w:t>
      </w:r>
      <w:proofErr w:type="gram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шести лет работы Центров здоровья в Свердловской области, уверенно могу сказать: Центры здоровья как профилактическая технология востребована и популярна среди населения. </w:t>
      </w:r>
      <w:proofErr w:type="gramStart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Причина этому — соблюдение уважения к посетителю, отсутствие очередей, прием по предварительной записи, а самое главное — встреча с новым типом врача, который еще до встречи с пациентом осведомлен обо всех его физиологических и поведенческих особенностях (благодаря локальной компьютерной сети) и сразу готов к профилактическому консультированию, не тратя время на изучение так </w:t>
      </w:r>
      <w:r w:rsidRPr="00977795">
        <w:rPr>
          <w:rFonts w:ascii="Arial" w:eastAsia="Times New Roman" w:hAnsi="Arial" w:cs="Arial"/>
          <w:color w:val="212121"/>
          <w:sz w:val="21"/>
          <w:szCs w:val="21"/>
        </w:rPr>
        <w:lastRenderedPageBreak/>
        <w:t>называемой «истории болезни».</w:t>
      </w:r>
      <w:proofErr w:type="gram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Профилактическое консультирование позволяет врачу вместе с пациентом подобрать индивидуальную программу оздоровления и отслеживать ее выполнение в течение года.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t>Для привлечения пациентов в Центры здоровья министерство здравоохранения Свердловской области уже второй год проводит акцию «Марафон здоровья», суть которой заключается в том, что пациенты, которые сами прошли обследование в Центре здоровья и привели туда свои команды, участвуют в розыгрыше призов, главный из которых — путевка в санаторий.</w:t>
      </w:r>
      <w:r w:rsidRPr="00977795">
        <w:rPr>
          <w:rFonts w:ascii="Arial" w:eastAsia="Times New Roman" w:hAnsi="Arial" w:cs="Arial"/>
          <w:color w:val="212121"/>
          <w:sz w:val="21"/>
        </w:rPr>
        <w:t> </w:t>
      </w:r>
      <w:r w:rsidRPr="00977795">
        <w:rPr>
          <w:rFonts w:ascii="Arial" w:eastAsia="Times New Roman" w:hAnsi="Arial" w:cs="Arial"/>
          <w:b/>
          <w:bCs/>
          <w:color w:val="212121"/>
          <w:sz w:val="21"/>
          <w:szCs w:val="21"/>
        </w:rPr>
        <w:t> 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b/>
          <w:bCs/>
          <w:color w:val="212121"/>
          <w:sz w:val="21"/>
          <w:szCs w:val="21"/>
        </w:rPr>
        <w:t>- Благодаря включению в систему обязательного медицинского страхования диспансеризации и развитию системы профилактической медицины в целом, к 2025 году планируется снизить показатель смертности от неинфекционных заболеваний на 25%. Вы считаете это реально?</w:t>
      </w:r>
    </w:p>
    <w:p w:rsidR="00977795" w:rsidRPr="00977795" w:rsidRDefault="00977795" w:rsidP="00977795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— Это очень непростая задача. Но специалисты службы медицинской профилактики настроены и готовы к ее выполнению. Нам </w:t>
      </w:r>
      <w:proofErr w:type="gramStart"/>
      <w:r w:rsidRPr="00977795">
        <w:rPr>
          <w:rFonts w:ascii="Arial" w:eastAsia="Times New Roman" w:hAnsi="Arial" w:cs="Arial"/>
          <w:color w:val="212121"/>
          <w:sz w:val="21"/>
          <w:szCs w:val="21"/>
        </w:rPr>
        <w:t>крайне нужна</w:t>
      </w:r>
      <w:proofErr w:type="gramEnd"/>
      <w:r w:rsidRPr="00977795">
        <w:rPr>
          <w:rFonts w:ascii="Arial" w:eastAsia="Times New Roman" w:hAnsi="Arial" w:cs="Arial"/>
          <w:color w:val="212121"/>
          <w:sz w:val="21"/>
          <w:szCs w:val="21"/>
        </w:rPr>
        <w:t xml:space="preserve"> помощь всех институтов и общества, и самое главное — ответственность за свое здоровье и настроенность пациента на взаимодействие с врачом и тщательное выполнение его рекомендаций. Насильно осчастливить никого нельзя. Медики готовы! Дело за каждым человеком. Присоединяйтесь! </w:t>
      </w:r>
    </w:p>
    <w:p w:rsidR="001E7CE1" w:rsidRDefault="001E7CE1"/>
    <w:sectPr w:rsidR="001E7CE1" w:rsidSect="001E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3A62"/>
    <w:multiLevelType w:val="multilevel"/>
    <w:tmpl w:val="9FD2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795"/>
    <w:rsid w:val="001E7CE1"/>
    <w:rsid w:val="00977795"/>
    <w:rsid w:val="00AD474C"/>
    <w:rsid w:val="00AE6514"/>
    <w:rsid w:val="00F4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CE1"/>
  </w:style>
  <w:style w:type="paragraph" w:styleId="1">
    <w:name w:val="heading 1"/>
    <w:basedOn w:val="a"/>
    <w:link w:val="10"/>
    <w:uiPriority w:val="9"/>
    <w:qFormat/>
    <w:rsid w:val="009777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77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77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77795"/>
  </w:style>
  <w:style w:type="paragraph" w:styleId="a5">
    <w:name w:val="Balloon Text"/>
    <w:basedOn w:val="a"/>
    <w:link w:val="a6"/>
    <w:uiPriority w:val="99"/>
    <w:semiHidden/>
    <w:unhideWhenUsed/>
    <w:rsid w:val="00977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81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10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kzdorovo.ru/profilaktika/obraz-zhizni/svetlana-gluhovskaia-Formirovanie-zdorovogo-obraza-zhizni-osnova-meditcinskoi-profilak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ofilaktika/obraz-zhizni/svetlana-gluhovskaia-Formirovanie-zdorovogo-obraza-zhizni-osnova-meditcinskoi-profilaktik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2419</Words>
  <Characters>13793</Characters>
  <Application>Microsoft Office Word</Application>
  <DocSecurity>0</DocSecurity>
  <Lines>114</Lines>
  <Paragraphs>32</Paragraphs>
  <ScaleCrop>false</ScaleCrop>
  <Company/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сети</dc:creator>
  <cp:keywords/>
  <dc:description/>
  <cp:lastModifiedBy>Администратор сети</cp:lastModifiedBy>
  <cp:revision>1</cp:revision>
  <dcterms:created xsi:type="dcterms:W3CDTF">2017-06-29T11:11:00Z</dcterms:created>
  <dcterms:modified xsi:type="dcterms:W3CDTF">2017-06-29T11:14:00Z</dcterms:modified>
</cp:coreProperties>
</file>